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209" w:type="dxa"/>
        <w:jc w:val="center"/>
        <w:tblLook w:val="04A0" w:firstRow="1" w:lastRow="0" w:firstColumn="1" w:lastColumn="0" w:noHBand="0" w:noVBand="1"/>
      </w:tblPr>
      <w:tblGrid>
        <w:gridCol w:w="4530"/>
        <w:gridCol w:w="4679"/>
      </w:tblGrid>
      <w:tr w:rsidR="00D50D4F" w:rsidRPr="008E611B" w14:paraId="348B33DF" w14:textId="77777777" w:rsidTr="003C446F">
        <w:trPr>
          <w:jc w:val="center"/>
        </w:trPr>
        <w:tc>
          <w:tcPr>
            <w:tcW w:w="4530" w:type="dxa"/>
            <w:shd w:val="clear" w:color="auto" w:fill="D9D9D9" w:themeFill="background1" w:themeFillShade="D9"/>
            <w:vAlign w:val="center"/>
          </w:tcPr>
          <w:p w14:paraId="241EBDDC" w14:textId="77777777" w:rsidR="00D50D4F" w:rsidRPr="008E611B" w:rsidRDefault="00D50D4F" w:rsidP="003C446F">
            <w:pPr>
              <w:tabs>
                <w:tab w:val="left" w:pos="1665"/>
                <w:tab w:val="left" w:pos="1830"/>
              </w:tabs>
              <w:jc w:val="center"/>
              <w:rPr>
                <w:rFonts w:ascii="Arial" w:hAnsi="Arial" w:cs="Arial"/>
                <w:b/>
                <w:color w:val="006666"/>
                <w:szCs w:val="24"/>
              </w:rPr>
            </w:pPr>
            <w:r w:rsidRPr="008E611B">
              <w:rPr>
                <w:rFonts w:ascii="Arial" w:hAnsi="Arial" w:cs="Arial"/>
                <w:b/>
                <w:color w:val="006666"/>
                <w:szCs w:val="24"/>
              </w:rPr>
              <w:t xml:space="preserve">Terminale baccalauréat professionnel </w:t>
            </w:r>
          </w:p>
          <w:p w14:paraId="4A665EBD" w14:textId="77777777" w:rsidR="00D50D4F" w:rsidRPr="008E611B" w:rsidRDefault="00D50D4F" w:rsidP="003C446F">
            <w:pPr>
              <w:jc w:val="center"/>
              <w:rPr>
                <w:rFonts w:ascii="Arial" w:hAnsi="Arial" w:cs="Arial"/>
                <w:b/>
                <w:color w:val="006666"/>
                <w:szCs w:val="24"/>
              </w:rPr>
            </w:pPr>
            <w:r w:rsidRPr="008E611B">
              <w:rPr>
                <w:rFonts w:ascii="Arial" w:hAnsi="Arial" w:cs="Arial"/>
                <w:b/>
                <w:color w:val="006666"/>
                <w:szCs w:val="24"/>
              </w:rPr>
              <w:t>SN</w:t>
            </w:r>
          </w:p>
        </w:tc>
        <w:tc>
          <w:tcPr>
            <w:tcW w:w="4679" w:type="dxa"/>
            <w:shd w:val="clear" w:color="auto" w:fill="D9D9D9" w:themeFill="background1" w:themeFillShade="D9"/>
            <w:vAlign w:val="center"/>
          </w:tcPr>
          <w:p w14:paraId="544D4CE1" w14:textId="4670F7A2" w:rsidR="00D50D4F" w:rsidRPr="008E611B" w:rsidRDefault="00D50D4F" w:rsidP="008E611B">
            <w:pPr>
              <w:jc w:val="center"/>
              <w:rPr>
                <w:rFonts w:ascii="Arial" w:hAnsi="Arial" w:cs="Arial"/>
                <w:b/>
                <w:color w:val="006666"/>
                <w:szCs w:val="24"/>
              </w:rPr>
            </w:pPr>
            <w:r w:rsidRPr="008E611B">
              <w:rPr>
                <w:rFonts w:ascii="Arial" w:hAnsi="Arial" w:cs="Arial"/>
                <w:b/>
                <w:color w:val="006666"/>
                <w:szCs w:val="24"/>
              </w:rPr>
              <w:t xml:space="preserve">DOSSIER </w:t>
            </w:r>
            <w:r w:rsidR="008E611B">
              <w:rPr>
                <w:rFonts w:ascii="Arial" w:hAnsi="Arial" w:cs="Arial"/>
                <w:b/>
                <w:color w:val="006666"/>
                <w:szCs w:val="24"/>
              </w:rPr>
              <w:t>2</w:t>
            </w:r>
          </w:p>
        </w:tc>
      </w:tr>
      <w:tr w:rsidR="00D50D4F" w:rsidRPr="009B737C" w14:paraId="0E91BB86" w14:textId="77777777" w:rsidTr="003C446F">
        <w:trPr>
          <w:jc w:val="center"/>
        </w:trPr>
        <w:tc>
          <w:tcPr>
            <w:tcW w:w="9209" w:type="dxa"/>
            <w:gridSpan w:val="2"/>
          </w:tcPr>
          <w:p w14:paraId="5B51CD93" w14:textId="77777777" w:rsidR="00D50D4F" w:rsidRPr="00EF3081" w:rsidRDefault="00D50D4F" w:rsidP="003C446F">
            <w:pPr>
              <w:jc w:val="both"/>
              <w:rPr>
                <w:rFonts w:ascii="Arial" w:hAnsi="Arial" w:cs="Arial"/>
                <w:b/>
              </w:rPr>
            </w:pPr>
            <w:r w:rsidRPr="00EF3081">
              <w:rPr>
                <w:rFonts w:ascii="Arial" w:hAnsi="Arial" w:cs="Arial"/>
                <w:b/>
              </w:rPr>
              <w:t>Question : Quel cadre juridique pour une relation de travail : salarié ou indépendant ?</w:t>
            </w:r>
          </w:p>
          <w:p w14:paraId="2E871086" w14:textId="77777777" w:rsidR="00D50D4F" w:rsidRPr="00EF3081" w:rsidRDefault="00D50D4F" w:rsidP="00D50D4F">
            <w:pPr>
              <w:pStyle w:val="Paragraphedeliste"/>
              <w:numPr>
                <w:ilvl w:val="0"/>
                <w:numId w:val="4"/>
              </w:numPr>
              <w:jc w:val="both"/>
              <w:rPr>
                <w:rFonts w:ascii="Arial" w:hAnsi="Arial" w:cs="Arial"/>
                <w:bCs/>
              </w:rPr>
            </w:pPr>
            <w:r w:rsidRPr="00EF3081">
              <w:rPr>
                <w:rFonts w:ascii="Arial" w:hAnsi="Arial" w:cs="Arial"/>
                <w:bCs/>
              </w:rPr>
              <w:t>Distinguer les différents types de contrat de travail.</w:t>
            </w:r>
          </w:p>
        </w:tc>
      </w:tr>
      <w:tr w:rsidR="00D50D4F" w:rsidRPr="009B737C" w14:paraId="559E8DE0" w14:textId="77777777" w:rsidTr="003C446F">
        <w:trPr>
          <w:jc w:val="center"/>
        </w:trPr>
        <w:tc>
          <w:tcPr>
            <w:tcW w:w="9209" w:type="dxa"/>
            <w:gridSpan w:val="2"/>
          </w:tcPr>
          <w:p w14:paraId="2AF6B586" w14:textId="1DD4498C" w:rsidR="00D50D4F" w:rsidRPr="00EF3081" w:rsidRDefault="00D50D4F" w:rsidP="003C446F">
            <w:pPr>
              <w:jc w:val="both"/>
              <w:rPr>
                <w:rFonts w:ascii="Arial" w:hAnsi="Arial" w:cs="Arial"/>
                <w:b/>
              </w:rPr>
            </w:pPr>
            <w:r>
              <w:rPr>
                <w:rFonts w:ascii="Arial" w:hAnsi="Arial" w:cs="Arial"/>
                <w:b/>
              </w:rPr>
              <w:t>NOM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Prénom :</w:t>
            </w:r>
          </w:p>
        </w:tc>
      </w:tr>
      <w:tr w:rsidR="00D50D4F" w:rsidRPr="009B737C" w14:paraId="16FC8EE0" w14:textId="77777777" w:rsidTr="003C446F">
        <w:trPr>
          <w:jc w:val="center"/>
        </w:trPr>
        <w:tc>
          <w:tcPr>
            <w:tcW w:w="9209" w:type="dxa"/>
            <w:gridSpan w:val="2"/>
          </w:tcPr>
          <w:p w14:paraId="26D2E409" w14:textId="011BAE49" w:rsidR="00D50D4F" w:rsidRDefault="00D50D4F" w:rsidP="003C446F">
            <w:pPr>
              <w:jc w:val="both"/>
              <w:rPr>
                <w:rFonts w:ascii="Arial" w:hAnsi="Arial" w:cs="Arial"/>
                <w:b/>
              </w:rPr>
            </w:pPr>
            <w:r>
              <w:rPr>
                <w:rFonts w:ascii="Arial" w:hAnsi="Arial" w:cs="Arial"/>
                <w:b/>
              </w:rPr>
              <w:t xml:space="preserve">NOTE /20 et observations : </w:t>
            </w:r>
          </w:p>
          <w:p w14:paraId="0C44D812" w14:textId="77777777" w:rsidR="00D50D4F" w:rsidRDefault="00D50D4F" w:rsidP="003C446F">
            <w:pPr>
              <w:jc w:val="both"/>
              <w:rPr>
                <w:rFonts w:ascii="Arial" w:hAnsi="Arial" w:cs="Arial"/>
                <w:b/>
              </w:rPr>
            </w:pPr>
          </w:p>
          <w:p w14:paraId="150C6147" w14:textId="087756A5" w:rsidR="00D50D4F" w:rsidRDefault="00D50D4F" w:rsidP="003C446F">
            <w:pPr>
              <w:jc w:val="both"/>
              <w:rPr>
                <w:rFonts w:ascii="Arial" w:hAnsi="Arial" w:cs="Arial"/>
                <w:b/>
              </w:rPr>
            </w:pPr>
          </w:p>
        </w:tc>
      </w:tr>
    </w:tbl>
    <w:p w14:paraId="135B3AD6" w14:textId="22FC0571" w:rsidR="00D50D4F" w:rsidRPr="008E611B" w:rsidRDefault="00D50D4F" w:rsidP="00D50D4F">
      <w:pPr>
        <w:spacing w:after="0"/>
        <w:jc w:val="both"/>
        <w:rPr>
          <w:rFonts w:ascii="Arial" w:hAnsi="Arial" w:cs="Arial"/>
          <w:b/>
          <w:bCs/>
          <w:sz w:val="12"/>
        </w:rPr>
      </w:pPr>
    </w:p>
    <w:p w14:paraId="3969757A" w14:textId="1BF82679" w:rsidR="00D50D4F" w:rsidRDefault="00D50D4F" w:rsidP="008E611B">
      <w:pPr>
        <w:spacing w:after="0"/>
        <w:jc w:val="center"/>
        <w:rPr>
          <w:rFonts w:ascii="Arial" w:hAnsi="Arial" w:cs="Arial"/>
          <w:b/>
          <w:bCs/>
          <w:color w:val="006666"/>
          <w:sz w:val="24"/>
        </w:rPr>
      </w:pPr>
      <w:r w:rsidRPr="00D50D4F">
        <w:rPr>
          <w:rFonts w:ascii="Arial" w:hAnsi="Arial" w:cs="Arial"/>
          <w:b/>
          <w:bCs/>
          <w:color w:val="006666"/>
          <w:sz w:val="24"/>
        </w:rPr>
        <w:t>Situation contextualisée</w:t>
      </w:r>
    </w:p>
    <w:p w14:paraId="19E89F8A" w14:textId="77777777" w:rsidR="008E611B" w:rsidRPr="008E611B" w:rsidRDefault="008E611B" w:rsidP="008E611B">
      <w:pPr>
        <w:spacing w:after="0"/>
        <w:jc w:val="center"/>
        <w:rPr>
          <w:rFonts w:ascii="Arial" w:hAnsi="Arial" w:cs="Arial"/>
          <w:b/>
          <w:bCs/>
          <w:color w:val="006666"/>
          <w:sz w:val="12"/>
        </w:rPr>
      </w:pPr>
    </w:p>
    <w:p w14:paraId="746E9D3D" w14:textId="5E879E6B" w:rsidR="00D50D4F" w:rsidRDefault="00D50D4F" w:rsidP="008E611B">
      <w:pPr>
        <w:spacing w:after="0"/>
        <w:jc w:val="both"/>
        <w:rPr>
          <w:rFonts w:ascii="Arial" w:hAnsi="Arial" w:cs="Arial"/>
          <w:bCs/>
        </w:rPr>
      </w:pPr>
      <w:r w:rsidRPr="00D50D4F">
        <w:rPr>
          <w:rFonts w:ascii="Arial" w:hAnsi="Arial" w:cs="Arial"/>
          <w:bCs/>
        </w:rPr>
        <w:t>Vous venez d’obtenir votre diplôme. Vous souhaitez rentrer dans la vie activité et réfléchissez à l’opportunité de vous inscrire dans une agence de travail temporaire. Vous vous interrogez sur le contexte économique de l’emploi intérimaire. Vous avez rassemblé un ensemble documentaire (</w:t>
      </w:r>
      <w:r w:rsidRPr="00D50D4F">
        <w:rPr>
          <w:rFonts w:ascii="Arial" w:hAnsi="Arial" w:cs="Arial"/>
          <w:b/>
          <w:bCs/>
          <w:color w:val="FF0000"/>
        </w:rPr>
        <w:t>DOCUMENTS 1 à 3</w:t>
      </w:r>
      <w:r w:rsidRPr="00D50D4F">
        <w:rPr>
          <w:rFonts w:ascii="Arial" w:hAnsi="Arial" w:cs="Arial"/>
          <w:bCs/>
        </w:rPr>
        <w:t xml:space="preserve">). </w:t>
      </w:r>
    </w:p>
    <w:p w14:paraId="13D54F75" w14:textId="1774B2B5" w:rsidR="008E611B" w:rsidRPr="008E611B" w:rsidRDefault="008E611B" w:rsidP="008E611B">
      <w:pPr>
        <w:spacing w:after="0"/>
        <w:jc w:val="both"/>
        <w:rPr>
          <w:rFonts w:ascii="Arial" w:hAnsi="Arial" w:cs="Arial"/>
          <w:bCs/>
          <w:sz w:val="16"/>
        </w:rPr>
      </w:pPr>
    </w:p>
    <w:p w14:paraId="409BBF87" w14:textId="674C972C" w:rsidR="00D50D4F" w:rsidRDefault="00D50D4F" w:rsidP="008E611B">
      <w:pPr>
        <w:pStyle w:val="Paragraphedeliste"/>
        <w:numPr>
          <w:ilvl w:val="0"/>
          <w:numId w:val="6"/>
        </w:numPr>
        <w:spacing w:after="0"/>
        <w:jc w:val="both"/>
        <w:rPr>
          <w:rFonts w:ascii="Arial" w:hAnsi="Arial" w:cs="Arial"/>
          <w:b/>
          <w:bCs/>
        </w:rPr>
      </w:pPr>
      <w:r>
        <w:rPr>
          <w:rFonts w:ascii="Arial" w:hAnsi="Arial" w:cs="Arial"/>
          <w:b/>
          <w:bCs/>
        </w:rPr>
        <w:t>Dégagez les intérêts pour une entreprise d’avoir recours à l’emploi intérimaire.</w:t>
      </w:r>
    </w:p>
    <w:p w14:paraId="041B844A" w14:textId="2B6FEEFD" w:rsidR="00D50D4F" w:rsidRDefault="00D50D4F" w:rsidP="008E611B">
      <w:pPr>
        <w:pStyle w:val="Paragraphedeliste"/>
        <w:numPr>
          <w:ilvl w:val="0"/>
          <w:numId w:val="6"/>
        </w:numPr>
        <w:spacing w:after="0"/>
        <w:jc w:val="both"/>
        <w:rPr>
          <w:rFonts w:ascii="Arial" w:hAnsi="Arial" w:cs="Arial"/>
          <w:b/>
          <w:bCs/>
        </w:rPr>
      </w:pPr>
      <w:r>
        <w:rPr>
          <w:rFonts w:ascii="Arial" w:hAnsi="Arial" w:cs="Arial"/>
          <w:b/>
          <w:bCs/>
        </w:rPr>
        <w:t>Commentez l’évolution de l’emploi intérimaire depuis 5 ans.</w:t>
      </w:r>
    </w:p>
    <w:p w14:paraId="3D480F13" w14:textId="06CD857F" w:rsidR="00D50D4F" w:rsidRDefault="00D50D4F" w:rsidP="008E611B">
      <w:pPr>
        <w:pStyle w:val="Paragraphedeliste"/>
        <w:numPr>
          <w:ilvl w:val="0"/>
          <w:numId w:val="6"/>
        </w:numPr>
        <w:spacing w:after="0"/>
        <w:jc w:val="both"/>
        <w:rPr>
          <w:rFonts w:ascii="Arial" w:hAnsi="Arial" w:cs="Arial"/>
          <w:b/>
          <w:bCs/>
        </w:rPr>
      </w:pPr>
      <w:r>
        <w:rPr>
          <w:rFonts w:ascii="Arial" w:hAnsi="Arial" w:cs="Arial"/>
          <w:b/>
          <w:bCs/>
        </w:rPr>
        <w:t xml:space="preserve">Expliquez les facteurs qui expliquent </w:t>
      </w:r>
      <w:r w:rsidR="008E611B">
        <w:rPr>
          <w:rFonts w:ascii="Arial" w:hAnsi="Arial" w:cs="Arial"/>
          <w:b/>
          <w:bCs/>
        </w:rPr>
        <w:t>les difficultés rencontrées par l’emploi intérimaire.</w:t>
      </w:r>
    </w:p>
    <w:p w14:paraId="7903AA32" w14:textId="3AD60DE4" w:rsidR="00D50D4F" w:rsidRDefault="00D50D4F" w:rsidP="008E611B">
      <w:pPr>
        <w:pStyle w:val="Paragraphedeliste"/>
        <w:numPr>
          <w:ilvl w:val="0"/>
          <w:numId w:val="6"/>
        </w:numPr>
        <w:spacing w:after="0"/>
        <w:jc w:val="both"/>
        <w:rPr>
          <w:rFonts w:ascii="Arial" w:hAnsi="Arial" w:cs="Arial"/>
          <w:b/>
          <w:bCs/>
        </w:rPr>
      </w:pPr>
      <w:r>
        <w:rPr>
          <w:rFonts w:ascii="Arial" w:hAnsi="Arial" w:cs="Arial"/>
          <w:b/>
          <w:bCs/>
        </w:rPr>
        <w:t xml:space="preserve">En prenant appui </w:t>
      </w:r>
      <w:r w:rsidR="008E611B">
        <w:rPr>
          <w:rFonts w:ascii="Arial" w:hAnsi="Arial" w:cs="Arial"/>
          <w:b/>
          <w:bCs/>
        </w:rPr>
        <w:t>sur vos observations du monde économique et sur les spécificités de votre formation, argumentez sur l’opportunité de choisir cette modalité de travail pour votre entrée dans la vie active.</w:t>
      </w:r>
    </w:p>
    <w:p w14:paraId="6741C801" w14:textId="77777777" w:rsidR="008E611B" w:rsidRPr="008E611B" w:rsidRDefault="008E611B" w:rsidP="008E611B">
      <w:pPr>
        <w:spacing w:after="0"/>
        <w:jc w:val="both"/>
        <w:rPr>
          <w:rFonts w:ascii="Arial" w:hAnsi="Arial" w:cs="Arial"/>
          <w:b/>
          <w:bCs/>
          <w:color w:val="FF0000"/>
          <w:sz w:val="12"/>
        </w:rPr>
      </w:pPr>
    </w:p>
    <w:p w14:paraId="32C0DF5F" w14:textId="1FE6501C" w:rsidR="00D50D4F" w:rsidRPr="00D50D4F" w:rsidRDefault="00D50D4F" w:rsidP="00D50D4F">
      <w:pPr>
        <w:jc w:val="both"/>
        <w:rPr>
          <w:rFonts w:ascii="Arial" w:hAnsi="Arial" w:cs="Arial"/>
          <w:b/>
          <w:bCs/>
          <w:color w:val="FF0000"/>
        </w:rPr>
      </w:pPr>
      <w:bookmarkStart w:id="0" w:name="_GoBack"/>
      <w:bookmarkEnd w:id="0"/>
      <w:r w:rsidRPr="00D50D4F">
        <w:rPr>
          <w:rFonts w:ascii="Arial" w:hAnsi="Arial" w:cs="Arial"/>
          <w:b/>
          <w:bCs/>
          <w:color w:val="FF0000"/>
        </w:rPr>
        <w:t>DOCUMENT 1 - Le travail temporaire, une solution pour accompagner l'entreprise dans le développement de son activité</w:t>
      </w:r>
    </w:p>
    <w:p w14:paraId="0BFEDE2B" w14:textId="77777777" w:rsidR="008E611B" w:rsidRDefault="00D50D4F" w:rsidP="008E611B">
      <w:pPr>
        <w:spacing w:after="0"/>
        <w:jc w:val="both"/>
        <w:rPr>
          <w:rFonts w:ascii="Arial" w:hAnsi="Arial" w:cs="Arial"/>
        </w:rPr>
      </w:pPr>
      <w:r w:rsidRPr="005C1FEA">
        <w:rPr>
          <w:rFonts w:ascii="Arial" w:hAnsi="Arial" w:cs="Arial"/>
        </w:rPr>
        <w:t xml:space="preserve">Les entreprises ont de plus en plus besoin de réagir vite aux fluctuations de la demande. Cet impératif de réactivité est plus manifeste pour certains secteurs - tourisme, agriculture, hôtellerie-restauration, services à la personne, etc. </w:t>
      </w:r>
      <w:r w:rsidR="008E611B">
        <w:rPr>
          <w:rFonts w:ascii="Arial" w:hAnsi="Arial" w:cs="Arial"/>
        </w:rPr>
        <w:t xml:space="preserve"> </w:t>
      </w:r>
      <w:r w:rsidRPr="005C1FEA">
        <w:rPr>
          <w:rFonts w:ascii="Arial" w:hAnsi="Arial" w:cs="Arial"/>
        </w:rPr>
        <w:t>Le cycle de vie des produits se raccourcit et le rythme des innovations s'accélère afin de satisfaire des consommateurs toujours plus impatients et exigeants. Dans ce contexte, l'intérim permet à une entreprise de s’adapter rapidement aux sursauts de son marché et d'être réactive à la reprise de son activité, sans pour autant se retrouver dans une situation délicate lors d'un retournement potentiel de l'économie.</w:t>
      </w:r>
    </w:p>
    <w:p w14:paraId="3CEEAA0A" w14:textId="1DBF777C" w:rsidR="00D50D4F" w:rsidRDefault="00D50D4F" w:rsidP="008E611B">
      <w:pPr>
        <w:spacing w:after="0"/>
        <w:jc w:val="both"/>
        <w:rPr>
          <w:rFonts w:ascii="Arial" w:hAnsi="Arial" w:cs="Arial"/>
        </w:rPr>
      </w:pPr>
      <w:r w:rsidRPr="005C1FEA">
        <w:rPr>
          <w:rFonts w:ascii="Arial" w:hAnsi="Arial" w:cs="Arial"/>
        </w:rPr>
        <w:t>L'intérim représente un levier de compétitivité pour les entreprises exposées à la concurrence nationale et internationale. Le recours au travail temporaire a par exemple, permis à certains secteurs industriels de résister et de se renforcer, en accentuant leur réactivité face à la conjoncture et à leurs clients. Cette démarche permet en effet d'ajuster rapidement son activité à son carnet de commandes et d'atténuer les effets des variations d'activité. Ces gains de flexibilité s'accompagnent de gains de productivité, qui ont permis à certaines entreprises de limiter des destructions d'emplois, voire de développer l'emploi.</w:t>
      </w:r>
    </w:p>
    <w:p w14:paraId="29467DB5" w14:textId="1BE4C676" w:rsidR="008E611B" w:rsidRDefault="008E611B" w:rsidP="00242713">
      <w:pPr>
        <w:jc w:val="both"/>
        <w:rPr>
          <w:rFonts w:ascii="Arial" w:hAnsi="Arial" w:cs="Arial"/>
          <w:b/>
          <w:bCs/>
        </w:rPr>
      </w:pPr>
      <w:r>
        <w:rPr>
          <w:noProof/>
          <w:lang w:eastAsia="fr-FR"/>
        </w:rPr>
        <w:drawing>
          <wp:anchor distT="0" distB="0" distL="114300" distR="114300" simplePos="0" relativeHeight="251659264" behindDoc="0" locked="0" layoutInCell="1" allowOverlap="1" wp14:anchorId="5334B064" wp14:editId="70ECDCBB">
            <wp:simplePos x="0" y="0"/>
            <wp:positionH relativeFrom="column">
              <wp:posOffset>1393190</wp:posOffset>
            </wp:positionH>
            <wp:positionV relativeFrom="paragraph">
              <wp:posOffset>232410</wp:posOffset>
            </wp:positionV>
            <wp:extent cx="4349750" cy="2406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96543" name=""/>
                    <pic:cNvPicPr/>
                  </pic:nvPicPr>
                  <pic:blipFill>
                    <a:blip r:embed="rId8">
                      <a:extLst>
                        <a:ext uri="{28A0092B-C50C-407E-A947-70E740481C1C}">
                          <a14:useLocalDpi xmlns:a14="http://schemas.microsoft.com/office/drawing/2010/main" val="0"/>
                        </a:ext>
                      </a:extLst>
                    </a:blip>
                    <a:stretch>
                      <a:fillRect/>
                    </a:stretch>
                  </pic:blipFill>
                  <pic:spPr>
                    <a:xfrm>
                      <a:off x="0" y="0"/>
                      <a:ext cx="4349750" cy="2406650"/>
                    </a:xfrm>
                    <a:prstGeom prst="rect">
                      <a:avLst/>
                    </a:prstGeom>
                  </pic:spPr>
                </pic:pic>
              </a:graphicData>
            </a:graphic>
            <wp14:sizeRelH relativeFrom="page">
              <wp14:pctWidth>0</wp14:pctWidth>
            </wp14:sizeRelH>
            <wp14:sizeRelV relativeFrom="page">
              <wp14:pctHeight>0</wp14:pctHeight>
            </wp14:sizeRelV>
          </wp:anchor>
        </w:drawing>
      </w:r>
      <w:r w:rsidR="00D50D4F">
        <w:rPr>
          <w:rFonts w:ascii="Arial" w:hAnsi="Arial" w:cs="Arial"/>
          <w:b/>
          <w:bCs/>
        </w:rPr>
        <w:t xml:space="preserve">Source : </w:t>
      </w:r>
      <w:hyperlink r:id="rId9" w:history="1">
        <w:r w:rsidR="00D50D4F" w:rsidRPr="00D50D4F">
          <w:rPr>
            <w:rStyle w:val="Lienhypertexte"/>
            <w:rFonts w:ascii="Arial" w:hAnsi="Arial" w:cs="Arial"/>
            <w:bCs/>
          </w:rPr>
          <w:t>https://www.prismemploi.eu/competitivite-flexibilite</w:t>
        </w:r>
      </w:hyperlink>
      <w:r w:rsidR="00D50D4F">
        <w:rPr>
          <w:rFonts w:ascii="Arial" w:hAnsi="Arial" w:cs="Arial"/>
          <w:b/>
          <w:bCs/>
        </w:rPr>
        <w:t xml:space="preserve"> </w:t>
      </w:r>
    </w:p>
    <w:p w14:paraId="253AA8DA" w14:textId="7FB9F479" w:rsidR="00D50D4F" w:rsidRPr="00486617" w:rsidRDefault="00D50D4F" w:rsidP="00D50D4F">
      <w:pPr>
        <w:jc w:val="both"/>
        <w:rPr>
          <w:rFonts w:ascii="Arial" w:hAnsi="Arial" w:cs="Arial"/>
          <w:b/>
          <w:bCs/>
          <w:color w:val="FF0000"/>
        </w:rPr>
      </w:pPr>
      <w:r w:rsidRPr="00486617">
        <w:rPr>
          <w:rFonts w:ascii="Arial" w:hAnsi="Arial" w:cs="Arial"/>
          <w:b/>
          <w:bCs/>
          <w:color w:val="FF0000"/>
        </w:rPr>
        <w:t xml:space="preserve">DOCUMENT 2 - </w:t>
      </w:r>
      <w:r w:rsidR="008E611B">
        <w:rPr>
          <w:rFonts w:ascii="Arial" w:hAnsi="Arial" w:cs="Arial"/>
          <w:b/>
          <w:bCs/>
          <w:color w:val="FF0000"/>
        </w:rPr>
        <w:t>É</w:t>
      </w:r>
      <w:r w:rsidRPr="00486617">
        <w:rPr>
          <w:rFonts w:ascii="Arial" w:hAnsi="Arial" w:cs="Arial"/>
          <w:b/>
          <w:bCs/>
          <w:color w:val="FF0000"/>
        </w:rPr>
        <w:t xml:space="preserve">volution du nombre d’intérimaires </w:t>
      </w:r>
    </w:p>
    <w:p w14:paraId="566C80F8" w14:textId="61E6CDDB" w:rsidR="00D50D4F" w:rsidRDefault="00D50D4F" w:rsidP="00D50D4F">
      <w:pPr>
        <w:jc w:val="both"/>
        <w:rPr>
          <w:rFonts w:ascii="Arial" w:hAnsi="Arial" w:cs="Arial"/>
        </w:rPr>
      </w:pPr>
    </w:p>
    <w:p w14:paraId="1B9C98C4" w14:textId="2E0E2092" w:rsidR="00D50D4F" w:rsidRDefault="00D50D4F" w:rsidP="00D50D4F">
      <w:pPr>
        <w:jc w:val="both"/>
        <w:rPr>
          <w:rFonts w:ascii="Arial" w:hAnsi="Arial" w:cs="Arial"/>
        </w:rPr>
      </w:pPr>
    </w:p>
    <w:p w14:paraId="619D558B" w14:textId="47DEFB3D" w:rsidR="00D50D4F" w:rsidRDefault="00D50D4F" w:rsidP="00D50D4F">
      <w:pPr>
        <w:jc w:val="both"/>
        <w:rPr>
          <w:rFonts w:ascii="Arial" w:hAnsi="Arial" w:cs="Arial"/>
        </w:rPr>
      </w:pPr>
    </w:p>
    <w:p w14:paraId="6BE79421" w14:textId="2DD35284" w:rsidR="00D50D4F" w:rsidRDefault="00D50D4F" w:rsidP="00D50D4F">
      <w:pPr>
        <w:jc w:val="both"/>
        <w:rPr>
          <w:rFonts w:ascii="Arial" w:hAnsi="Arial" w:cs="Arial"/>
        </w:rPr>
      </w:pPr>
    </w:p>
    <w:p w14:paraId="2E2A9FA3" w14:textId="3ED2757B" w:rsidR="00D50D4F" w:rsidRDefault="00D50D4F" w:rsidP="00D50D4F">
      <w:pPr>
        <w:jc w:val="both"/>
        <w:rPr>
          <w:rFonts w:ascii="Arial" w:hAnsi="Arial" w:cs="Arial"/>
        </w:rPr>
      </w:pPr>
    </w:p>
    <w:p w14:paraId="73A80CFD" w14:textId="4ED3FF76" w:rsidR="00D50D4F" w:rsidRDefault="00D50D4F" w:rsidP="00242713">
      <w:pPr>
        <w:jc w:val="both"/>
        <w:rPr>
          <w:rFonts w:ascii="Arial" w:hAnsi="Arial" w:cs="Arial"/>
          <w:b/>
          <w:bCs/>
        </w:rPr>
      </w:pPr>
    </w:p>
    <w:p w14:paraId="25D7A15B" w14:textId="1C1B0858" w:rsidR="00242713" w:rsidRPr="00D50D4F" w:rsidRDefault="008E611B" w:rsidP="00242713">
      <w:pPr>
        <w:jc w:val="both"/>
        <w:rPr>
          <w:rFonts w:ascii="Arial" w:hAnsi="Arial" w:cs="Arial"/>
          <w:b/>
          <w:bCs/>
          <w:color w:val="FF0000"/>
        </w:rPr>
      </w:pPr>
      <w:r>
        <w:rPr>
          <w:rFonts w:ascii="Arial" w:hAnsi="Arial" w:cs="Arial"/>
          <w:b/>
          <w:bCs/>
          <w:color w:val="FF0000"/>
        </w:rPr>
        <w:lastRenderedPageBreak/>
        <w:t>D</w:t>
      </w:r>
      <w:r w:rsidR="00D50D4F" w:rsidRPr="00D50D4F">
        <w:rPr>
          <w:rFonts w:ascii="Arial" w:hAnsi="Arial" w:cs="Arial"/>
          <w:b/>
          <w:bCs/>
          <w:color w:val="FF0000"/>
        </w:rPr>
        <w:t xml:space="preserve">OCUMENT 3 - </w:t>
      </w:r>
      <w:r w:rsidR="00242713" w:rsidRPr="00D50D4F">
        <w:rPr>
          <w:rFonts w:ascii="Arial" w:hAnsi="Arial" w:cs="Arial"/>
          <w:b/>
          <w:bCs/>
          <w:color w:val="FF0000"/>
        </w:rPr>
        <w:t>Le travail en intérim en France face à une crise sans précédent</w:t>
      </w:r>
    </w:p>
    <w:p w14:paraId="42D70382" w14:textId="48C967B2" w:rsidR="00242713" w:rsidRPr="00D50D4F" w:rsidRDefault="00242713" w:rsidP="00242713">
      <w:pPr>
        <w:jc w:val="both"/>
        <w:rPr>
          <w:rFonts w:ascii="Arial" w:hAnsi="Arial" w:cs="Arial"/>
        </w:rPr>
      </w:pPr>
      <w:r w:rsidRPr="00D50D4F">
        <w:rPr>
          <w:rFonts w:ascii="Arial" w:hAnsi="Arial" w:cs="Arial"/>
        </w:rPr>
        <w:t xml:space="preserve">Le marché du travail en France connaît une crise significative, particulièrement visible dans le domaine de </w:t>
      </w:r>
      <w:r w:rsidRPr="00D50D4F">
        <w:rPr>
          <w:rFonts w:ascii="Arial" w:hAnsi="Arial" w:cs="Arial"/>
          <w:bCs/>
        </w:rPr>
        <w:t>l’emploi intérimaire</w:t>
      </w:r>
      <w:r w:rsidRPr="00D50D4F">
        <w:rPr>
          <w:rFonts w:ascii="Arial" w:hAnsi="Arial" w:cs="Arial"/>
        </w:rPr>
        <w:t xml:space="preserve">. Cette tendance reflète une mutation profonde des pratiques de recrutement, où les entreprises, face à un environnement économique incertain, privilégient désormais des contrats à long terme. </w:t>
      </w:r>
    </w:p>
    <w:p w14:paraId="5D80677D" w14:textId="72D2FA4E" w:rsidR="00242713" w:rsidRPr="00D50D4F" w:rsidRDefault="00242713" w:rsidP="00242713">
      <w:pPr>
        <w:jc w:val="both"/>
        <w:rPr>
          <w:rFonts w:ascii="Arial" w:hAnsi="Arial" w:cs="Arial"/>
        </w:rPr>
      </w:pPr>
      <w:r w:rsidRPr="00D50D4F">
        <w:rPr>
          <w:rFonts w:ascii="Arial" w:hAnsi="Arial" w:cs="Arial"/>
        </w:rPr>
        <w:t xml:space="preserve">Le marché du </w:t>
      </w:r>
      <w:r w:rsidRPr="00D50D4F">
        <w:rPr>
          <w:rFonts w:ascii="Arial" w:hAnsi="Arial" w:cs="Arial"/>
          <w:bCs/>
        </w:rPr>
        <w:t>travail temporaire</w:t>
      </w:r>
      <w:r w:rsidRPr="00D50D4F">
        <w:rPr>
          <w:rFonts w:ascii="Arial" w:hAnsi="Arial" w:cs="Arial"/>
        </w:rPr>
        <w:t xml:space="preserve"> en France subit un déclin significatif, marqué par une </w:t>
      </w:r>
      <w:r w:rsidRPr="00D50D4F">
        <w:rPr>
          <w:rFonts w:ascii="Arial" w:hAnsi="Arial" w:cs="Arial"/>
          <w:bCs/>
        </w:rPr>
        <w:t>baisse d’activité</w:t>
      </w:r>
      <w:r w:rsidRPr="00D50D4F">
        <w:rPr>
          <w:rFonts w:ascii="Arial" w:hAnsi="Arial" w:cs="Arial"/>
        </w:rPr>
        <w:t xml:space="preserve"> continue. Les dernières </w:t>
      </w:r>
      <w:r w:rsidRPr="00D50D4F">
        <w:rPr>
          <w:rFonts w:ascii="Arial" w:hAnsi="Arial" w:cs="Arial"/>
          <w:bCs/>
        </w:rPr>
        <w:t>statistiques de l’emploi</w:t>
      </w:r>
      <w:r w:rsidRPr="00D50D4F">
        <w:rPr>
          <w:rFonts w:ascii="Arial" w:hAnsi="Arial" w:cs="Arial"/>
        </w:rPr>
        <w:t xml:space="preserve"> révèlent un recul marqué de l’intérim pour le sixième trimestre consécutif, illustrant une tendance préoccupante sur le </w:t>
      </w:r>
      <w:r w:rsidRPr="00D50D4F">
        <w:rPr>
          <w:rFonts w:ascii="Arial" w:hAnsi="Arial" w:cs="Arial"/>
          <w:bCs/>
        </w:rPr>
        <w:t>marché du travail</w:t>
      </w:r>
      <w:r w:rsidRPr="00D50D4F">
        <w:rPr>
          <w:rFonts w:ascii="Arial" w:hAnsi="Arial" w:cs="Arial"/>
        </w:rPr>
        <w:t xml:space="preserve">. Le </w:t>
      </w:r>
      <w:r w:rsidRPr="00D50D4F">
        <w:rPr>
          <w:rFonts w:ascii="Arial" w:hAnsi="Arial" w:cs="Arial"/>
          <w:bCs/>
        </w:rPr>
        <w:t>recul de l’intérim</w:t>
      </w:r>
      <w:r w:rsidRPr="00D50D4F">
        <w:rPr>
          <w:rFonts w:ascii="Arial" w:hAnsi="Arial" w:cs="Arial"/>
        </w:rPr>
        <w:t xml:space="preserve"> est particulièrement visible dans les secteurs traditionnellement grands utilisateurs de main-d’œuvre temporaire, tels que l’industrie et le BTP, où la réduction des commandes et des projets a directement influencé le volume d’emplois intérimaires disponibles.</w:t>
      </w:r>
    </w:p>
    <w:p w14:paraId="51A53C77" w14:textId="77777777" w:rsidR="00242713" w:rsidRPr="00D50D4F" w:rsidRDefault="00242713" w:rsidP="00242713">
      <w:pPr>
        <w:jc w:val="both"/>
        <w:rPr>
          <w:rFonts w:ascii="Arial" w:hAnsi="Arial" w:cs="Arial"/>
        </w:rPr>
      </w:pPr>
      <w:r w:rsidRPr="00D50D4F">
        <w:rPr>
          <w:rFonts w:ascii="Arial" w:hAnsi="Arial" w:cs="Arial"/>
        </w:rPr>
        <w:t>Le déclin de l’</w:t>
      </w:r>
      <w:r w:rsidRPr="00D50D4F">
        <w:rPr>
          <w:rFonts w:ascii="Arial" w:hAnsi="Arial" w:cs="Arial"/>
          <w:bCs/>
        </w:rPr>
        <w:t>emploi intérimaire</w:t>
      </w:r>
      <w:r w:rsidRPr="00D50D4F">
        <w:rPr>
          <w:rFonts w:ascii="Arial" w:hAnsi="Arial" w:cs="Arial"/>
        </w:rPr>
        <w:t xml:space="preserve"> peut s’expliquer par plusieurs facteurs clés. Tout d’abord, les </w:t>
      </w:r>
      <w:r w:rsidRPr="00D50D4F">
        <w:rPr>
          <w:rFonts w:ascii="Arial" w:hAnsi="Arial" w:cs="Arial"/>
          <w:bCs/>
        </w:rPr>
        <w:t>coûts de recrutement</w:t>
      </w:r>
      <w:r w:rsidRPr="00D50D4F">
        <w:rPr>
          <w:rFonts w:ascii="Arial" w:hAnsi="Arial" w:cs="Arial"/>
        </w:rPr>
        <w:t xml:space="preserve"> élevés associés à l’emploi temporaire poussent de nombreux employeurs à rechercher des alternatives moins onéreuses comme les contrats à durée déterminée ou indéterminée. De surcroît, le </w:t>
      </w:r>
      <w:r w:rsidRPr="00D50D4F">
        <w:rPr>
          <w:rFonts w:ascii="Arial" w:hAnsi="Arial" w:cs="Arial"/>
          <w:bCs/>
        </w:rPr>
        <w:t>marché de l’emploi</w:t>
      </w:r>
      <w:r w:rsidRPr="00D50D4F">
        <w:rPr>
          <w:rFonts w:ascii="Arial" w:hAnsi="Arial" w:cs="Arial"/>
        </w:rPr>
        <w:t xml:space="preserve"> actuel offre une abondance de candidats disponibles, permettant aux entreprises d’être sélectives et de privilégier des engagements à long terme.</w:t>
      </w:r>
    </w:p>
    <w:p w14:paraId="0B622BF3" w14:textId="77777777" w:rsidR="00D50D4F" w:rsidRPr="00D50D4F" w:rsidRDefault="00242713" w:rsidP="00242713">
      <w:pPr>
        <w:jc w:val="both"/>
        <w:rPr>
          <w:rFonts w:ascii="Arial" w:hAnsi="Arial" w:cs="Arial"/>
        </w:rPr>
      </w:pPr>
      <w:r w:rsidRPr="00D50D4F">
        <w:rPr>
          <w:rFonts w:ascii="Arial" w:hAnsi="Arial" w:cs="Arial"/>
        </w:rPr>
        <w:t>Par ailleurs, l’</w:t>
      </w:r>
      <w:r w:rsidRPr="00D50D4F">
        <w:rPr>
          <w:rFonts w:ascii="Arial" w:hAnsi="Arial" w:cs="Arial"/>
          <w:bCs/>
        </w:rPr>
        <w:t>environnement économique</w:t>
      </w:r>
      <w:r w:rsidRPr="00D50D4F">
        <w:rPr>
          <w:rFonts w:ascii="Arial" w:hAnsi="Arial" w:cs="Arial"/>
        </w:rPr>
        <w:t xml:space="preserve"> fluctuant incite les entreprises à adopter une gestion prudente de leurs ressources humaines. </w:t>
      </w:r>
    </w:p>
    <w:p w14:paraId="3952BBDE" w14:textId="7163D63D" w:rsidR="00242713" w:rsidRPr="00D50D4F" w:rsidRDefault="00242713" w:rsidP="00242713">
      <w:pPr>
        <w:jc w:val="both"/>
        <w:rPr>
          <w:rFonts w:ascii="Arial" w:hAnsi="Arial" w:cs="Arial"/>
        </w:rPr>
      </w:pPr>
      <w:r w:rsidRPr="00D50D4F">
        <w:rPr>
          <w:rFonts w:ascii="Arial" w:hAnsi="Arial" w:cs="Arial"/>
        </w:rPr>
        <w:t xml:space="preserve">Les </w:t>
      </w:r>
      <w:r w:rsidRPr="00D50D4F">
        <w:rPr>
          <w:rFonts w:ascii="Arial" w:hAnsi="Arial" w:cs="Arial"/>
          <w:bCs/>
        </w:rPr>
        <w:t>stratégies d’embauche</w:t>
      </w:r>
      <w:r w:rsidRPr="00D50D4F">
        <w:rPr>
          <w:rFonts w:ascii="Arial" w:hAnsi="Arial" w:cs="Arial"/>
        </w:rPr>
        <w:t xml:space="preserve"> évoluent donc vers des engagements à long terme, qui offrent à la fois une meilleure rentabilité et une intégration continue des compétences au sein de l’entreprise. Cette orientation vers le CDI et le CDD peut aussi être perçue comme un investissement dans le capital humain, valorisant l’expérience et la fidélité des employés, et contribuant ainsi à une meilleure atmosphère de travail et à une productivité accrue.</w:t>
      </w:r>
    </w:p>
    <w:p w14:paraId="6A89D1EC" w14:textId="439C780A" w:rsidR="00242713" w:rsidRPr="00D50D4F" w:rsidRDefault="00242713" w:rsidP="00242713">
      <w:pPr>
        <w:jc w:val="both"/>
        <w:rPr>
          <w:rFonts w:ascii="Arial" w:hAnsi="Arial" w:cs="Arial"/>
        </w:rPr>
      </w:pPr>
      <w:r w:rsidRPr="00D50D4F">
        <w:rPr>
          <w:rFonts w:ascii="Arial" w:hAnsi="Arial" w:cs="Arial"/>
        </w:rPr>
        <w:t xml:space="preserve">L’une des principales préoccupations actuelles dans le domaine du </w:t>
      </w:r>
      <w:r w:rsidRPr="00D50D4F">
        <w:rPr>
          <w:rFonts w:ascii="Arial" w:hAnsi="Arial" w:cs="Arial"/>
          <w:bCs/>
        </w:rPr>
        <w:t>recrutement temporaire</w:t>
      </w:r>
      <w:r w:rsidRPr="00D50D4F">
        <w:rPr>
          <w:rFonts w:ascii="Arial" w:hAnsi="Arial" w:cs="Arial"/>
        </w:rPr>
        <w:t xml:space="preserve"> est la qualité des candidats disponibles. Beaucoup d’agences font état d’une prédominance de </w:t>
      </w:r>
      <w:r w:rsidRPr="00D50D4F">
        <w:rPr>
          <w:rFonts w:ascii="Arial" w:hAnsi="Arial" w:cs="Arial"/>
          <w:bCs/>
        </w:rPr>
        <w:t>profils débutants</w:t>
      </w:r>
      <w:r w:rsidRPr="00D50D4F">
        <w:rPr>
          <w:rFonts w:ascii="Arial" w:hAnsi="Arial" w:cs="Arial"/>
        </w:rPr>
        <w:t>, manquant d’expérience nécessaire pour répondre immédiatement aux exigences des postes à pourvoir. Cette situation est exacerbée par une pénurie de compétences spécifiques sur le marché.</w:t>
      </w:r>
    </w:p>
    <w:p w14:paraId="0C353697" w14:textId="51C11CCD" w:rsidR="00242713" w:rsidRDefault="00D50D4F" w:rsidP="007D2AC2">
      <w:pPr>
        <w:jc w:val="both"/>
        <w:rPr>
          <w:rFonts w:ascii="Arial" w:hAnsi="Arial" w:cs="Arial"/>
        </w:rPr>
      </w:pPr>
      <w:r w:rsidRPr="00D50D4F">
        <w:rPr>
          <w:rFonts w:ascii="Arial" w:hAnsi="Arial" w:cs="Arial"/>
          <w:b/>
        </w:rPr>
        <w:t>Source</w:t>
      </w:r>
      <w:r>
        <w:rPr>
          <w:rFonts w:ascii="Arial" w:hAnsi="Arial" w:cs="Arial"/>
        </w:rPr>
        <w:t xml:space="preserve"> : </w:t>
      </w:r>
      <w:hyperlink r:id="rId10" w:history="1">
        <w:r w:rsidRPr="00BB02E1">
          <w:rPr>
            <w:rStyle w:val="Lienhypertexte"/>
            <w:rFonts w:ascii="Arial" w:hAnsi="Arial" w:cs="Arial"/>
          </w:rPr>
          <w:t>https://www.mediavenir.fr/le-travail-en-interim-en-france-face-a-une-crise-sans-precedent/</w:t>
        </w:r>
      </w:hyperlink>
      <w:r>
        <w:rPr>
          <w:rFonts w:ascii="Arial" w:hAnsi="Arial" w:cs="Arial"/>
        </w:rPr>
        <w:t xml:space="preserve">  18/08/2024 </w:t>
      </w:r>
    </w:p>
    <w:p w14:paraId="2F46F29D" w14:textId="77777777" w:rsidR="00E75B47" w:rsidRDefault="00E75B47" w:rsidP="007D2AC2">
      <w:pPr>
        <w:jc w:val="both"/>
        <w:rPr>
          <w:rFonts w:ascii="Arial" w:hAnsi="Arial" w:cs="Arial"/>
        </w:rPr>
      </w:pPr>
    </w:p>
    <w:p w14:paraId="6668BA12" w14:textId="77777777" w:rsidR="00E75B47" w:rsidRDefault="00E75B47" w:rsidP="007D2AC2">
      <w:pPr>
        <w:jc w:val="both"/>
        <w:rPr>
          <w:rFonts w:ascii="Arial" w:hAnsi="Arial" w:cs="Arial"/>
        </w:rPr>
      </w:pPr>
    </w:p>
    <w:p w14:paraId="3E433ED7" w14:textId="77777777" w:rsidR="00E75B47" w:rsidRDefault="00E75B47" w:rsidP="007D2AC2">
      <w:pPr>
        <w:jc w:val="both"/>
        <w:rPr>
          <w:rFonts w:ascii="Arial" w:hAnsi="Arial" w:cs="Arial"/>
        </w:rPr>
      </w:pPr>
    </w:p>
    <w:p w14:paraId="6E8E9A90" w14:textId="715DE4E6" w:rsidR="00B409F4" w:rsidRDefault="00B409F4" w:rsidP="007D2AC2">
      <w:pPr>
        <w:jc w:val="both"/>
        <w:rPr>
          <w:rFonts w:ascii="Arial" w:hAnsi="Arial" w:cs="Arial"/>
        </w:rPr>
      </w:pPr>
    </w:p>
    <w:p w14:paraId="0B2A60C3" w14:textId="77777777" w:rsidR="00486617" w:rsidRDefault="00486617" w:rsidP="007D2AC2">
      <w:pPr>
        <w:jc w:val="both"/>
        <w:rPr>
          <w:rFonts w:ascii="Arial" w:hAnsi="Arial" w:cs="Arial"/>
        </w:rPr>
      </w:pPr>
    </w:p>
    <w:p w14:paraId="5F811119" w14:textId="77777777" w:rsidR="00486617" w:rsidRDefault="00486617" w:rsidP="007D2AC2">
      <w:pPr>
        <w:jc w:val="both"/>
        <w:rPr>
          <w:rFonts w:ascii="Arial" w:hAnsi="Arial" w:cs="Arial"/>
        </w:rPr>
      </w:pPr>
    </w:p>
    <w:p w14:paraId="5B9F40EC" w14:textId="77777777" w:rsidR="00486617" w:rsidRDefault="00486617" w:rsidP="007D2AC2">
      <w:pPr>
        <w:jc w:val="both"/>
        <w:rPr>
          <w:rFonts w:ascii="Arial" w:hAnsi="Arial" w:cs="Arial"/>
        </w:rPr>
      </w:pPr>
    </w:p>
    <w:p w14:paraId="4BCD2191" w14:textId="77777777" w:rsidR="00242713" w:rsidRDefault="00242713" w:rsidP="007D2AC2">
      <w:pPr>
        <w:jc w:val="both"/>
        <w:rPr>
          <w:rFonts w:ascii="Arial" w:hAnsi="Arial" w:cs="Arial"/>
        </w:rPr>
      </w:pPr>
    </w:p>
    <w:p w14:paraId="2F2DCE71" w14:textId="77777777" w:rsidR="00242713" w:rsidRDefault="00242713" w:rsidP="007D2AC2">
      <w:pPr>
        <w:jc w:val="both"/>
        <w:rPr>
          <w:rFonts w:ascii="Arial" w:hAnsi="Arial" w:cs="Arial"/>
        </w:rPr>
      </w:pPr>
    </w:p>
    <w:p w14:paraId="6E2AC918" w14:textId="77777777" w:rsidR="00242713" w:rsidRDefault="00242713" w:rsidP="007D2AC2">
      <w:pPr>
        <w:jc w:val="both"/>
        <w:rPr>
          <w:rFonts w:ascii="Arial" w:hAnsi="Arial" w:cs="Arial"/>
        </w:rPr>
      </w:pPr>
    </w:p>
    <w:p w14:paraId="70B37BDC" w14:textId="77777777" w:rsidR="00242713" w:rsidRDefault="00242713" w:rsidP="007D2AC2">
      <w:pPr>
        <w:jc w:val="both"/>
        <w:rPr>
          <w:rFonts w:ascii="Arial" w:hAnsi="Arial" w:cs="Arial"/>
        </w:rPr>
      </w:pPr>
    </w:p>
    <w:p w14:paraId="73443065" w14:textId="45F29F87" w:rsidR="00E75B47" w:rsidRPr="00A06975" w:rsidRDefault="00E75B47" w:rsidP="00A06975">
      <w:pPr>
        <w:jc w:val="both"/>
        <w:rPr>
          <w:rFonts w:ascii="Arial" w:hAnsi="Arial" w:cs="Arial"/>
        </w:rPr>
      </w:pPr>
    </w:p>
    <w:sectPr w:rsidR="00E75B47" w:rsidRPr="00A06975" w:rsidSect="008E611B">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72B7" w14:textId="77777777" w:rsidR="008E611B" w:rsidRDefault="008E611B" w:rsidP="008E611B">
      <w:pPr>
        <w:spacing w:after="0" w:line="240" w:lineRule="auto"/>
      </w:pPr>
      <w:r>
        <w:separator/>
      </w:r>
    </w:p>
  </w:endnote>
  <w:endnote w:type="continuationSeparator" w:id="0">
    <w:p w14:paraId="3C17B2DD" w14:textId="77777777" w:rsidR="008E611B" w:rsidRDefault="008E611B" w:rsidP="008E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5C6D" w14:textId="5703863B" w:rsidR="008E611B" w:rsidRDefault="008E611B">
    <w:pPr>
      <w:pStyle w:val="Pieddepage"/>
      <w:jc w:val="right"/>
    </w:pPr>
    <w:r>
      <w:rPr>
        <w:color w:val="4472C4" w:themeColor="accent1"/>
        <w:sz w:val="20"/>
        <w:szCs w:val="20"/>
      </w:rPr>
      <w:t xml:space="preserve">TSN – ECONOMIE – GESTON – DOSSIER 2 – DM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sidR="0041049E">
      <w:rPr>
        <w:noProof/>
        <w:color w:val="4472C4" w:themeColor="accent1"/>
        <w:sz w:val="20"/>
        <w:szCs w:val="20"/>
      </w:rPr>
      <w:t>1</w:t>
    </w:r>
    <w:r>
      <w:rPr>
        <w:color w:val="4472C4" w:themeColor="accent1"/>
        <w:sz w:val="20"/>
        <w:szCs w:val="20"/>
      </w:rPr>
      <w:fldChar w:fldCharType="end"/>
    </w:r>
  </w:p>
  <w:p w14:paraId="75325765" w14:textId="77777777" w:rsidR="008E611B" w:rsidRDefault="008E611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8587" w14:textId="77777777" w:rsidR="008E611B" w:rsidRDefault="008E611B" w:rsidP="008E611B">
      <w:pPr>
        <w:spacing w:after="0" w:line="240" w:lineRule="auto"/>
      </w:pPr>
      <w:r>
        <w:separator/>
      </w:r>
    </w:p>
  </w:footnote>
  <w:footnote w:type="continuationSeparator" w:id="0">
    <w:p w14:paraId="7FC5AC91" w14:textId="77777777" w:rsidR="008E611B" w:rsidRDefault="008E611B" w:rsidP="008E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41C"/>
    <w:multiLevelType w:val="hybridMultilevel"/>
    <w:tmpl w:val="E0E8B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DC3AFE"/>
    <w:multiLevelType w:val="multilevel"/>
    <w:tmpl w:val="D1F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F6E23"/>
    <w:multiLevelType w:val="hybridMultilevel"/>
    <w:tmpl w:val="FFC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F40908"/>
    <w:multiLevelType w:val="hybridMultilevel"/>
    <w:tmpl w:val="6AC44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03638F"/>
    <w:multiLevelType w:val="multilevel"/>
    <w:tmpl w:val="8626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C2AA9"/>
    <w:multiLevelType w:val="hybridMultilevel"/>
    <w:tmpl w:val="72DAAADA"/>
    <w:lvl w:ilvl="0" w:tplc="0E16C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6D7801"/>
    <w:multiLevelType w:val="hybridMultilevel"/>
    <w:tmpl w:val="E8E43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C2"/>
    <w:rsid w:val="00242713"/>
    <w:rsid w:val="003D3B1A"/>
    <w:rsid w:val="003E5F37"/>
    <w:rsid w:val="0041049E"/>
    <w:rsid w:val="00425BDD"/>
    <w:rsid w:val="00486617"/>
    <w:rsid w:val="005C1FEA"/>
    <w:rsid w:val="00606228"/>
    <w:rsid w:val="00634DD0"/>
    <w:rsid w:val="007D2AC2"/>
    <w:rsid w:val="008E611B"/>
    <w:rsid w:val="00A06975"/>
    <w:rsid w:val="00A83661"/>
    <w:rsid w:val="00B409F4"/>
    <w:rsid w:val="00BD26DC"/>
    <w:rsid w:val="00CA215A"/>
    <w:rsid w:val="00D50D4F"/>
    <w:rsid w:val="00D54170"/>
    <w:rsid w:val="00D953DD"/>
    <w:rsid w:val="00E75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55A6"/>
  <w15:chartTrackingRefBased/>
  <w15:docId w15:val="{E02DD9B9-70E0-43DB-A3BE-519F72AA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2AC2"/>
    <w:rPr>
      <w:color w:val="0563C1" w:themeColor="hyperlink"/>
      <w:u w:val="single"/>
    </w:rPr>
  </w:style>
  <w:style w:type="character" w:customStyle="1" w:styleId="UnresolvedMention">
    <w:name w:val="Unresolved Mention"/>
    <w:basedOn w:val="Policepardfaut"/>
    <w:uiPriority w:val="99"/>
    <w:semiHidden/>
    <w:unhideWhenUsed/>
    <w:rsid w:val="007D2AC2"/>
    <w:rPr>
      <w:color w:val="605E5C"/>
      <w:shd w:val="clear" w:color="auto" w:fill="E1DFDD"/>
    </w:rPr>
  </w:style>
  <w:style w:type="paragraph" w:styleId="Paragraphedeliste">
    <w:name w:val="List Paragraph"/>
    <w:basedOn w:val="Normal"/>
    <w:uiPriority w:val="34"/>
    <w:qFormat/>
    <w:rsid w:val="00242713"/>
    <w:pPr>
      <w:ind w:left="720"/>
      <w:contextualSpacing/>
    </w:pPr>
  </w:style>
  <w:style w:type="table" w:styleId="Grilledutableau">
    <w:name w:val="Table Grid"/>
    <w:basedOn w:val="TableauNormal"/>
    <w:rsid w:val="00D50D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611B"/>
    <w:pPr>
      <w:tabs>
        <w:tab w:val="center" w:pos="4536"/>
        <w:tab w:val="right" w:pos="9072"/>
      </w:tabs>
      <w:spacing w:after="0" w:line="240" w:lineRule="auto"/>
    </w:pPr>
  </w:style>
  <w:style w:type="character" w:customStyle="1" w:styleId="En-tteCar">
    <w:name w:val="En-tête Car"/>
    <w:basedOn w:val="Policepardfaut"/>
    <w:link w:val="En-tte"/>
    <w:uiPriority w:val="99"/>
    <w:rsid w:val="008E611B"/>
  </w:style>
  <w:style w:type="paragraph" w:styleId="Pieddepage">
    <w:name w:val="footer"/>
    <w:basedOn w:val="Normal"/>
    <w:link w:val="PieddepageCar"/>
    <w:uiPriority w:val="99"/>
    <w:unhideWhenUsed/>
    <w:rsid w:val="008E61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611B"/>
  </w:style>
  <w:style w:type="paragraph" w:styleId="Textedebulles">
    <w:name w:val="Balloon Text"/>
    <w:basedOn w:val="Normal"/>
    <w:link w:val="TextedebullesCar"/>
    <w:uiPriority w:val="99"/>
    <w:semiHidden/>
    <w:unhideWhenUsed/>
    <w:rsid w:val="006062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039">
      <w:bodyDiv w:val="1"/>
      <w:marLeft w:val="0"/>
      <w:marRight w:val="0"/>
      <w:marTop w:val="0"/>
      <w:marBottom w:val="0"/>
      <w:divBdr>
        <w:top w:val="none" w:sz="0" w:space="0" w:color="auto"/>
        <w:left w:val="none" w:sz="0" w:space="0" w:color="auto"/>
        <w:bottom w:val="none" w:sz="0" w:space="0" w:color="auto"/>
        <w:right w:val="none" w:sz="0" w:space="0" w:color="auto"/>
      </w:divBdr>
    </w:div>
    <w:div w:id="104466309">
      <w:bodyDiv w:val="1"/>
      <w:marLeft w:val="0"/>
      <w:marRight w:val="0"/>
      <w:marTop w:val="0"/>
      <w:marBottom w:val="0"/>
      <w:divBdr>
        <w:top w:val="none" w:sz="0" w:space="0" w:color="auto"/>
        <w:left w:val="none" w:sz="0" w:space="0" w:color="auto"/>
        <w:bottom w:val="none" w:sz="0" w:space="0" w:color="auto"/>
        <w:right w:val="none" w:sz="0" w:space="0" w:color="auto"/>
      </w:divBdr>
    </w:div>
    <w:div w:id="132135837">
      <w:bodyDiv w:val="1"/>
      <w:marLeft w:val="0"/>
      <w:marRight w:val="0"/>
      <w:marTop w:val="0"/>
      <w:marBottom w:val="0"/>
      <w:divBdr>
        <w:top w:val="none" w:sz="0" w:space="0" w:color="auto"/>
        <w:left w:val="none" w:sz="0" w:space="0" w:color="auto"/>
        <w:bottom w:val="none" w:sz="0" w:space="0" w:color="auto"/>
        <w:right w:val="none" w:sz="0" w:space="0" w:color="auto"/>
      </w:divBdr>
    </w:div>
    <w:div w:id="239217321">
      <w:bodyDiv w:val="1"/>
      <w:marLeft w:val="0"/>
      <w:marRight w:val="0"/>
      <w:marTop w:val="0"/>
      <w:marBottom w:val="0"/>
      <w:divBdr>
        <w:top w:val="none" w:sz="0" w:space="0" w:color="auto"/>
        <w:left w:val="none" w:sz="0" w:space="0" w:color="auto"/>
        <w:bottom w:val="none" w:sz="0" w:space="0" w:color="auto"/>
        <w:right w:val="none" w:sz="0" w:space="0" w:color="auto"/>
      </w:divBdr>
    </w:div>
    <w:div w:id="243271736">
      <w:bodyDiv w:val="1"/>
      <w:marLeft w:val="0"/>
      <w:marRight w:val="0"/>
      <w:marTop w:val="0"/>
      <w:marBottom w:val="0"/>
      <w:divBdr>
        <w:top w:val="none" w:sz="0" w:space="0" w:color="auto"/>
        <w:left w:val="none" w:sz="0" w:space="0" w:color="auto"/>
        <w:bottom w:val="none" w:sz="0" w:space="0" w:color="auto"/>
        <w:right w:val="none" w:sz="0" w:space="0" w:color="auto"/>
      </w:divBdr>
    </w:div>
    <w:div w:id="376586206">
      <w:bodyDiv w:val="1"/>
      <w:marLeft w:val="0"/>
      <w:marRight w:val="0"/>
      <w:marTop w:val="0"/>
      <w:marBottom w:val="0"/>
      <w:divBdr>
        <w:top w:val="none" w:sz="0" w:space="0" w:color="auto"/>
        <w:left w:val="none" w:sz="0" w:space="0" w:color="auto"/>
        <w:bottom w:val="none" w:sz="0" w:space="0" w:color="auto"/>
        <w:right w:val="none" w:sz="0" w:space="0" w:color="auto"/>
      </w:divBdr>
    </w:div>
    <w:div w:id="462426263">
      <w:bodyDiv w:val="1"/>
      <w:marLeft w:val="0"/>
      <w:marRight w:val="0"/>
      <w:marTop w:val="0"/>
      <w:marBottom w:val="0"/>
      <w:divBdr>
        <w:top w:val="none" w:sz="0" w:space="0" w:color="auto"/>
        <w:left w:val="none" w:sz="0" w:space="0" w:color="auto"/>
        <w:bottom w:val="none" w:sz="0" w:space="0" w:color="auto"/>
        <w:right w:val="none" w:sz="0" w:space="0" w:color="auto"/>
      </w:divBdr>
    </w:div>
    <w:div w:id="661272720">
      <w:bodyDiv w:val="1"/>
      <w:marLeft w:val="0"/>
      <w:marRight w:val="0"/>
      <w:marTop w:val="0"/>
      <w:marBottom w:val="0"/>
      <w:divBdr>
        <w:top w:val="none" w:sz="0" w:space="0" w:color="auto"/>
        <w:left w:val="none" w:sz="0" w:space="0" w:color="auto"/>
        <w:bottom w:val="none" w:sz="0" w:space="0" w:color="auto"/>
        <w:right w:val="none" w:sz="0" w:space="0" w:color="auto"/>
      </w:divBdr>
    </w:div>
    <w:div w:id="720599435">
      <w:bodyDiv w:val="1"/>
      <w:marLeft w:val="0"/>
      <w:marRight w:val="0"/>
      <w:marTop w:val="0"/>
      <w:marBottom w:val="0"/>
      <w:divBdr>
        <w:top w:val="none" w:sz="0" w:space="0" w:color="auto"/>
        <w:left w:val="none" w:sz="0" w:space="0" w:color="auto"/>
        <w:bottom w:val="none" w:sz="0" w:space="0" w:color="auto"/>
        <w:right w:val="none" w:sz="0" w:space="0" w:color="auto"/>
      </w:divBdr>
    </w:div>
    <w:div w:id="963076066">
      <w:bodyDiv w:val="1"/>
      <w:marLeft w:val="0"/>
      <w:marRight w:val="0"/>
      <w:marTop w:val="0"/>
      <w:marBottom w:val="0"/>
      <w:divBdr>
        <w:top w:val="none" w:sz="0" w:space="0" w:color="auto"/>
        <w:left w:val="none" w:sz="0" w:space="0" w:color="auto"/>
        <w:bottom w:val="none" w:sz="0" w:space="0" w:color="auto"/>
        <w:right w:val="none" w:sz="0" w:space="0" w:color="auto"/>
      </w:divBdr>
    </w:div>
    <w:div w:id="1025865684">
      <w:bodyDiv w:val="1"/>
      <w:marLeft w:val="0"/>
      <w:marRight w:val="0"/>
      <w:marTop w:val="0"/>
      <w:marBottom w:val="0"/>
      <w:divBdr>
        <w:top w:val="none" w:sz="0" w:space="0" w:color="auto"/>
        <w:left w:val="none" w:sz="0" w:space="0" w:color="auto"/>
        <w:bottom w:val="none" w:sz="0" w:space="0" w:color="auto"/>
        <w:right w:val="none" w:sz="0" w:space="0" w:color="auto"/>
      </w:divBdr>
    </w:div>
    <w:div w:id="1140221854">
      <w:bodyDiv w:val="1"/>
      <w:marLeft w:val="0"/>
      <w:marRight w:val="0"/>
      <w:marTop w:val="0"/>
      <w:marBottom w:val="0"/>
      <w:divBdr>
        <w:top w:val="none" w:sz="0" w:space="0" w:color="auto"/>
        <w:left w:val="none" w:sz="0" w:space="0" w:color="auto"/>
        <w:bottom w:val="none" w:sz="0" w:space="0" w:color="auto"/>
        <w:right w:val="none" w:sz="0" w:space="0" w:color="auto"/>
      </w:divBdr>
    </w:div>
    <w:div w:id="1142885561">
      <w:bodyDiv w:val="1"/>
      <w:marLeft w:val="0"/>
      <w:marRight w:val="0"/>
      <w:marTop w:val="0"/>
      <w:marBottom w:val="0"/>
      <w:divBdr>
        <w:top w:val="none" w:sz="0" w:space="0" w:color="auto"/>
        <w:left w:val="none" w:sz="0" w:space="0" w:color="auto"/>
        <w:bottom w:val="none" w:sz="0" w:space="0" w:color="auto"/>
        <w:right w:val="none" w:sz="0" w:space="0" w:color="auto"/>
      </w:divBdr>
      <w:divsChild>
        <w:div w:id="1774856914">
          <w:marLeft w:val="0"/>
          <w:marRight w:val="0"/>
          <w:marTop w:val="0"/>
          <w:marBottom w:val="240"/>
          <w:divBdr>
            <w:top w:val="none" w:sz="0" w:space="0" w:color="auto"/>
            <w:left w:val="none" w:sz="0" w:space="0" w:color="auto"/>
            <w:bottom w:val="none" w:sz="0" w:space="0" w:color="auto"/>
            <w:right w:val="none" w:sz="0" w:space="0" w:color="auto"/>
          </w:divBdr>
          <w:divsChild>
            <w:div w:id="1499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636">
      <w:bodyDiv w:val="1"/>
      <w:marLeft w:val="0"/>
      <w:marRight w:val="0"/>
      <w:marTop w:val="0"/>
      <w:marBottom w:val="0"/>
      <w:divBdr>
        <w:top w:val="none" w:sz="0" w:space="0" w:color="auto"/>
        <w:left w:val="none" w:sz="0" w:space="0" w:color="auto"/>
        <w:bottom w:val="none" w:sz="0" w:space="0" w:color="auto"/>
        <w:right w:val="none" w:sz="0" w:space="0" w:color="auto"/>
      </w:divBdr>
    </w:div>
    <w:div w:id="1311595669">
      <w:bodyDiv w:val="1"/>
      <w:marLeft w:val="0"/>
      <w:marRight w:val="0"/>
      <w:marTop w:val="0"/>
      <w:marBottom w:val="0"/>
      <w:divBdr>
        <w:top w:val="none" w:sz="0" w:space="0" w:color="auto"/>
        <w:left w:val="none" w:sz="0" w:space="0" w:color="auto"/>
        <w:bottom w:val="none" w:sz="0" w:space="0" w:color="auto"/>
        <w:right w:val="none" w:sz="0" w:space="0" w:color="auto"/>
      </w:divBdr>
    </w:div>
    <w:div w:id="1356073867">
      <w:bodyDiv w:val="1"/>
      <w:marLeft w:val="0"/>
      <w:marRight w:val="0"/>
      <w:marTop w:val="0"/>
      <w:marBottom w:val="0"/>
      <w:divBdr>
        <w:top w:val="none" w:sz="0" w:space="0" w:color="auto"/>
        <w:left w:val="none" w:sz="0" w:space="0" w:color="auto"/>
        <w:bottom w:val="none" w:sz="0" w:space="0" w:color="auto"/>
        <w:right w:val="none" w:sz="0" w:space="0" w:color="auto"/>
      </w:divBdr>
    </w:div>
    <w:div w:id="1536045286">
      <w:bodyDiv w:val="1"/>
      <w:marLeft w:val="0"/>
      <w:marRight w:val="0"/>
      <w:marTop w:val="0"/>
      <w:marBottom w:val="0"/>
      <w:divBdr>
        <w:top w:val="none" w:sz="0" w:space="0" w:color="auto"/>
        <w:left w:val="none" w:sz="0" w:space="0" w:color="auto"/>
        <w:bottom w:val="none" w:sz="0" w:space="0" w:color="auto"/>
        <w:right w:val="none" w:sz="0" w:space="0" w:color="auto"/>
      </w:divBdr>
    </w:div>
    <w:div w:id="1548571119">
      <w:bodyDiv w:val="1"/>
      <w:marLeft w:val="0"/>
      <w:marRight w:val="0"/>
      <w:marTop w:val="0"/>
      <w:marBottom w:val="0"/>
      <w:divBdr>
        <w:top w:val="none" w:sz="0" w:space="0" w:color="auto"/>
        <w:left w:val="none" w:sz="0" w:space="0" w:color="auto"/>
        <w:bottom w:val="none" w:sz="0" w:space="0" w:color="auto"/>
        <w:right w:val="none" w:sz="0" w:space="0" w:color="auto"/>
      </w:divBdr>
    </w:div>
    <w:div w:id="1558473548">
      <w:bodyDiv w:val="1"/>
      <w:marLeft w:val="0"/>
      <w:marRight w:val="0"/>
      <w:marTop w:val="0"/>
      <w:marBottom w:val="0"/>
      <w:divBdr>
        <w:top w:val="none" w:sz="0" w:space="0" w:color="auto"/>
        <w:left w:val="none" w:sz="0" w:space="0" w:color="auto"/>
        <w:bottom w:val="none" w:sz="0" w:space="0" w:color="auto"/>
        <w:right w:val="none" w:sz="0" w:space="0" w:color="auto"/>
      </w:divBdr>
    </w:div>
    <w:div w:id="1563638423">
      <w:bodyDiv w:val="1"/>
      <w:marLeft w:val="0"/>
      <w:marRight w:val="0"/>
      <w:marTop w:val="0"/>
      <w:marBottom w:val="0"/>
      <w:divBdr>
        <w:top w:val="none" w:sz="0" w:space="0" w:color="auto"/>
        <w:left w:val="none" w:sz="0" w:space="0" w:color="auto"/>
        <w:bottom w:val="none" w:sz="0" w:space="0" w:color="auto"/>
        <w:right w:val="none" w:sz="0" w:space="0" w:color="auto"/>
      </w:divBdr>
    </w:div>
    <w:div w:id="1747921935">
      <w:bodyDiv w:val="1"/>
      <w:marLeft w:val="0"/>
      <w:marRight w:val="0"/>
      <w:marTop w:val="0"/>
      <w:marBottom w:val="0"/>
      <w:divBdr>
        <w:top w:val="none" w:sz="0" w:space="0" w:color="auto"/>
        <w:left w:val="none" w:sz="0" w:space="0" w:color="auto"/>
        <w:bottom w:val="none" w:sz="0" w:space="0" w:color="auto"/>
        <w:right w:val="none" w:sz="0" w:space="0" w:color="auto"/>
      </w:divBdr>
    </w:div>
    <w:div w:id="1851984126">
      <w:bodyDiv w:val="1"/>
      <w:marLeft w:val="0"/>
      <w:marRight w:val="0"/>
      <w:marTop w:val="0"/>
      <w:marBottom w:val="0"/>
      <w:divBdr>
        <w:top w:val="none" w:sz="0" w:space="0" w:color="auto"/>
        <w:left w:val="none" w:sz="0" w:space="0" w:color="auto"/>
        <w:bottom w:val="none" w:sz="0" w:space="0" w:color="auto"/>
        <w:right w:val="none" w:sz="0" w:space="0" w:color="auto"/>
      </w:divBdr>
    </w:div>
    <w:div w:id="1893038605">
      <w:bodyDiv w:val="1"/>
      <w:marLeft w:val="0"/>
      <w:marRight w:val="0"/>
      <w:marTop w:val="0"/>
      <w:marBottom w:val="0"/>
      <w:divBdr>
        <w:top w:val="none" w:sz="0" w:space="0" w:color="auto"/>
        <w:left w:val="none" w:sz="0" w:space="0" w:color="auto"/>
        <w:bottom w:val="none" w:sz="0" w:space="0" w:color="auto"/>
        <w:right w:val="none" w:sz="0" w:space="0" w:color="auto"/>
      </w:divBdr>
      <w:divsChild>
        <w:div w:id="1166169374">
          <w:marLeft w:val="0"/>
          <w:marRight w:val="0"/>
          <w:marTop w:val="0"/>
          <w:marBottom w:val="240"/>
          <w:divBdr>
            <w:top w:val="none" w:sz="0" w:space="0" w:color="auto"/>
            <w:left w:val="none" w:sz="0" w:space="0" w:color="auto"/>
            <w:bottom w:val="none" w:sz="0" w:space="0" w:color="auto"/>
            <w:right w:val="none" w:sz="0" w:space="0" w:color="auto"/>
          </w:divBdr>
          <w:divsChild>
            <w:div w:id="2464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diavenir.fr/le-travail-en-interim-en-france-face-a-une-crise-sans-precedent/" TargetMode="External"/><Relationship Id="rId4" Type="http://schemas.openxmlformats.org/officeDocument/2006/relationships/settings" Target="settings.xml"/><Relationship Id="rId9" Type="http://schemas.openxmlformats.org/officeDocument/2006/relationships/hyperlink" Target="https://www.prismemploi.eu/competitivite-flexi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AEDF7C3C-897E-4018-83FC-B7B68BE8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5DD0A9BC</Template>
  <TotalTime>0</TotalTime>
  <Pages>2</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cp:lastPrinted>2024-12-03T09:09:00Z</cp:lastPrinted>
  <dcterms:created xsi:type="dcterms:W3CDTF">2024-12-03T14:40:00Z</dcterms:created>
  <dcterms:modified xsi:type="dcterms:W3CDTF">2024-12-03T14:40:00Z</dcterms:modified>
</cp:coreProperties>
</file>